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вероятностей и математическая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82FC9E7" w:rsidR="00A77598" w:rsidRPr="00F721C6" w:rsidRDefault="00F721C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55E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5E7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55E73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855E73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855E73">
              <w:rPr>
                <w:rFonts w:ascii="Times New Roman" w:hAnsi="Times New Roman" w:cs="Times New Roman"/>
                <w:sz w:val="20"/>
                <w:szCs w:val="20"/>
              </w:rPr>
              <w:t>, Могилева Людмила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FD19298" w:rsidR="004475DA" w:rsidRPr="00F721C6" w:rsidRDefault="00F721C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77B662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E7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9EAD4AD" w:rsidR="00D75436" w:rsidRDefault="00497F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E7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AD1C8B5" w:rsidR="00D75436" w:rsidRDefault="00497F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E7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BC0A670" w:rsidR="00D75436" w:rsidRDefault="00497F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E7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781FAE4" w:rsidR="00D75436" w:rsidRDefault="00497F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E7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E12F8BB" w:rsidR="00D75436" w:rsidRDefault="00497F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E7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E954B3E" w:rsidR="00D75436" w:rsidRDefault="00497F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E7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CA95A75" w:rsidR="00D75436" w:rsidRDefault="00497F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E7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2AB1206" w:rsidR="00D75436" w:rsidRDefault="00497F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E7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816769F" w:rsidR="00D75436" w:rsidRDefault="00497F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E7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327D3DE" w:rsidR="00D75436" w:rsidRDefault="00497F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E7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2930F3A" w:rsidR="00D75436" w:rsidRDefault="00497F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E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CA7D455" w:rsidR="00D75436" w:rsidRDefault="00497F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E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4AE6303" w:rsidR="00D75436" w:rsidRDefault="00497F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E7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928A591" w:rsidR="00D75436" w:rsidRDefault="00497F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E7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C02A7C6" w:rsidR="00D75436" w:rsidRDefault="00497F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E7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CB1F5F8" w:rsidR="00D75436" w:rsidRDefault="00497F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E7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57BED94" w:rsidR="00D75436" w:rsidRDefault="00497F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55E7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79D03BA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2DA4AC38" w14:textId="77777777" w:rsidR="00855E73" w:rsidRPr="00855E73" w:rsidRDefault="00855E73" w:rsidP="00855E7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55E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базовых знаний и формирование основных навыков по теории вероятностей и математической статистике, необходимых для решения задач, возникающих в экономической деятельности. Развитие понятийной теоретико-вероятностной базы и формирование уровня алгебраической подготовки, необходимых для понимания основ экономической статистики и её применения. Студенты должны владеть основными математическими понятиями курса; уметь использовать теоретико-вероятностный и статистический аппарат для решения теоретических и прикладных задач экономики уметь решать типовые задачи, иметь навыки работы со специальной математической литературой.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5E73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вероятностей и математическая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1887"/>
        <w:gridCol w:w="6250"/>
      </w:tblGrid>
      <w:tr w:rsidR="00751095" w:rsidRPr="00855E73" w14:paraId="456F168A" w14:textId="77777777" w:rsidTr="00855E73">
        <w:trPr>
          <w:trHeight w:val="848"/>
          <w:tblHeader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55E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55E7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55E7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55E7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55E7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5E7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55E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55E73" w14:paraId="15D0A9B4" w14:textId="77777777" w:rsidTr="00855E73"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55E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55E73">
              <w:rPr>
                <w:rFonts w:ascii="Times New Roman" w:hAnsi="Times New Roman" w:cs="Times New Roman"/>
              </w:rPr>
              <w:t>ОПК-1 - Способен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55E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5E73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55E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5E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855E73">
              <w:rPr>
                <w:rFonts w:ascii="Times New Roman" w:hAnsi="Times New Roman" w:cs="Times New Roman"/>
              </w:rPr>
              <w:t>основные способы вычисления вероятности событий; различные типы случайных величин, их распределения и числовые характеристики; предельные теоремы теории вероятностей; основные понятия математической статистики.</w:t>
            </w:r>
            <w:r w:rsidRPr="00855E7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55E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5E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855E73">
              <w:rPr>
                <w:rFonts w:ascii="Times New Roman" w:hAnsi="Times New Roman" w:cs="Times New Roman"/>
              </w:rPr>
              <w:t>вычислять вероятности событий; применять основные виды вероятностных распределений и методов математической статистики к описанию экономических задач</w:t>
            </w:r>
            <w:r w:rsidRPr="00855E7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55E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55E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55E73">
              <w:rPr>
                <w:rFonts w:ascii="Times New Roman" w:hAnsi="Times New Roman" w:cs="Times New Roman"/>
              </w:rPr>
              <w:t>методами расчета вероятностей событий; методами использования дискретных и непрерывных распределений при постановке и решении экономических задач; приёмами и методами обработки выборочных данных</w:t>
            </w:r>
            <w:r w:rsidRPr="00855E7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55E73" w14:paraId="24DBCF7C" w14:textId="77777777" w:rsidTr="00855E73"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928F9" w14:textId="77777777" w:rsidR="00751095" w:rsidRPr="00855E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55E73">
              <w:rPr>
                <w:rFonts w:ascii="Times New Roman" w:hAnsi="Times New Roman" w:cs="Times New Roman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5A46F" w14:textId="77777777" w:rsidR="00751095" w:rsidRPr="00855E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5E73">
              <w:rPr>
                <w:rFonts w:ascii="Times New Roman" w:hAnsi="Times New Roman" w:cs="Times New Roman"/>
                <w:lang w:bidi="ru-RU"/>
              </w:rPr>
              <w:t>ОПК-2.2 - Обрабатывает статистическую информацию и получает статистически обоснованные выводы</w:t>
            </w:r>
          </w:p>
        </w:tc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21736" w14:textId="77777777" w:rsidR="00751095" w:rsidRPr="00855E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5E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855E73">
              <w:rPr>
                <w:rFonts w:ascii="Times New Roman" w:hAnsi="Times New Roman" w:cs="Times New Roman"/>
              </w:rPr>
              <w:t>способы сбора, анализа и обработки экономических данных, необходимых для решения профессиональных задач.</w:t>
            </w:r>
            <w:r w:rsidRPr="00855E73">
              <w:rPr>
                <w:rFonts w:ascii="Times New Roman" w:hAnsi="Times New Roman" w:cs="Times New Roman"/>
              </w:rPr>
              <w:t xml:space="preserve"> </w:t>
            </w:r>
          </w:p>
          <w:p w14:paraId="41A120C6" w14:textId="77777777" w:rsidR="00751095" w:rsidRPr="00855E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5E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855E73">
              <w:rPr>
                <w:rFonts w:ascii="Times New Roman" w:hAnsi="Times New Roman" w:cs="Times New Roman"/>
              </w:rPr>
              <w:t>применять математико-статистические методы обработки экономических данных и анализировать полученные результаты, необходимые для решения профессиональных задач</w:t>
            </w:r>
            <w:r w:rsidRPr="00855E73">
              <w:rPr>
                <w:rFonts w:ascii="Times New Roman" w:hAnsi="Times New Roman" w:cs="Times New Roman"/>
              </w:rPr>
              <w:t xml:space="preserve">. </w:t>
            </w:r>
          </w:p>
          <w:p w14:paraId="5D732192" w14:textId="77777777" w:rsidR="00751095" w:rsidRPr="00855E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55E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55E73">
              <w:rPr>
                <w:rFonts w:ascii="Times New Roman" w:hAnsi="Times New Roman" w:cs="Times New Roman"/>
              </w:rPr>
              <w:t>методиками сбора, обработки, обобщения, анализа данных, необходимых для решения профессиональных задач</w:t>
            </w:r>
            <w:r w:rsidRPr="00855E73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Комбинаторика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Перестановки, размещения, сочетания.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37E78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B37B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Случайные события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9C55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Операции над случайными событиями. Сигма-алгебра событий. Классическое определение вероятности. Аксиоматический подход к вероятности. Геометрическая вероятность. Простейшие свойства вероятности. Условная вероятность. Формула полной вероятности и формула Байеса. Испытания Бернулли.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794A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39F5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90BF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1C3D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706BB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E703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Случайные величины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744F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Дискретные случайные величины. Общее определение случайной величины. Непрерывные случайные величины. Числовые характеристики случайной величины: математическое ожидание, дисперсия, среднее квадратическое отклонение, начальный и центральный моменты, мода, квантиль. Параметрические законы распределения: биномиальный, пуассоновский, геометрический; равномерный, экспоненциальный, нормальный. Многомерные распределения.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12CE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77D8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C562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5AF8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2BE40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490D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Предельные теоремы теории вероятностей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946C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Неравенство Чебышева. Закон больших чисел: теорема Чебышева, теорема Бернулли. Центральная предельная теорема: теорема Леви и её обобщения.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1658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3FFF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3B66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DC7D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736D4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B265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Описательная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F68C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генеральной и выборочной совокупностей. Выборочные аналоги генеральных характеристик.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887A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CD48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6010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708F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989A2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9301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Теория оценивания параметров генеральной совокупности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B06C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Точечные оценки неизвестных параметров и их свойства. Свойства выборочного среднего и выборочной дисперсии. Методы получения точечных оценок: метод моментов и метод максимального правдоподобия. Интервальные оценки. Построение доверительных интервалов для математического ожидания и для дисперсии нормальной генеральной совокупности.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32B2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06C0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17CE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6C30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2295D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2272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Проверка статистических гипотез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89BF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логическая схема построения статистического критерия. Проверка гипотез о значении математического ожидания и дисперсии нормальной генеральной совокупности, о значении параметра биномиальной генеральной совокупности. Гипотезы однородности. Критерии согласия.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7B3B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195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B266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125A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118CE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F2A0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Корреляционный и регрессионный анализ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F2F1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Выборочный коэффициент корреляции. Проверка гипотезы о независимости компонент двумерной нормальной генеральной случайной величины. Ранговая корреляция порядковых переменных. Корреляция категоризированных переменных. Метод наименьших квадратов. Регрессионная модель Гаусса- Маркова.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169A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276B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4F26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8ABA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2"/>
        <w:gridCol w:w="284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721C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55E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>, В. Е.  Теория вероятностей и математическая статистика</w:t>
            </w:r>
            <w:proofErr w:type="gramStart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Е. </w:t>
            </w:r>
            <w:proofErr w:type="spellStart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 xml:space="preserve">. — 12-е изд. — Москва : Издательство </w:t>
            </w:r>
            <w:proofErr w:type="spellStart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>, 2025.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97F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55E73">
                <w:rPr>
                  <w:color w:val="00008B"/>
                  <w:u w:val="single"/>
                  <w:lang w:val="en-US"/>
                </w:rPr>
                <w:t>https://urait.ru/viewer/teoriy ... maticheskaya-statistika-559584</w:t>
              </w:r>
            </w:hyperlink>
          </w:p>
        </w:tc>
      </w:tr>
      <w:tr w:rsidR="00262CF0" w:rsidRPr="00F721C6" w14:paraId="1BA729C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BA7BC8" w14:textId="77777777" w:rsidR="00262CF0" w:rsidRPr="00855E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>, В. Е.  Руководство к решению задач по теории вероятностей и математической статистике</w:t>
            </w:r>
            <w:proofErr w:type="gramStart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Е. </w:t>
            </w:r>
            <w:proofErr w:type="spellStart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>Гмурман</w:t>
            </w:r>
            <w:proofErr w:type="spellEnd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 xml:space="preserve">. — 11-е изд., </w:t>
            </w:r>
            <w:proofErr w:type="spellStart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>, 2025. — 406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2B63FA" w14:textId="77777777" w:rsidR="00262CF0" w:rsidRPr="007E6725" w:rsidRDefault="00497F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55E73">
                <w:rPr>
                  <w:color w:val="00008B"/>
                  <w:u w:val="single"/>
                  <w:lang w:val="en-US"/>
                </w:rPr>
                <w:t>https://urait.ru/viewer/rukovo ... ematicheskoy-statistike-559583</w:t>
              </w:r>
            </w:hyperlink>
          </w:p>
        </w:tc>
      </w:tr>
      <w:tr w:rsidR="00262CF0" w:rsidRPr="007E6725" w14:paraId="6AEF905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FA03AA" w14:textId="77777777" w:rsidR="00262CF0" w:rsidRPr="00855E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55E73">
              <w:rPr>
                <w:rFonts w:ascii="Times New Roman" w:hAnsi="Times New Roman" w:cs="Times New Roman"/>
                <w:sz w:val="24"/>
                <w:szCs w:val="24"/>
              </w:rPr>
              <w:t>Кремер, Н. Ш.  Теория вероятностей</w:t>
            </w:r>
            <w:proofErr w:type="gramStart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Ш. Кремер. — 5-е изд. — Москва : Издательство </w:t>
            </w:r>
            <w:proofErr w:type="spellStart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>, 2025. — 259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6B9993" w14:textId="77777777" w:rsidR="00262CF0" w:rsidRPr="00855E73" w:rsidRDefault="00497F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https://urait.ru/viewer/teoriya-veroyatnostey-561038</w:t>
              </w:r>
            </w:hyperlink>
          </w:p>
        </w:tc>
      </w:tr>
      <w:tr w:rsidR="00262CF0" w:rsidRPr="00F721C6" w14:paraId="485B4B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804D45" w14:textId="77777777" w:rsidR="00262CF0" w:rsidRPr="00855E7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55E73">
              <w:rPr>
                <w:rFonts w:ascii="Times New Roman" w:hAnsi="Times New Roman" w:cs="Times New Roman"/>
                <w:sz w:val="24"/>
                <w:szCs w:val="24"/>
              </w:rPr>
              <w:t>Прохоров, Ю. В.  Теория вероятностей и математическая статистика</w:t>
            </w:r>
            <w:proofErr w:type="gramStart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Ю. В. Прохоров, Л. С. Пономаренко. — 3-е изд., </w:t>
            </w:r>
            <w:proofErr w:type="spellStart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55E73">
              <w:rPr>
                <w:rFonts w:ascii="Times New Roman" w:hAnsi="Times New Roman" w:cs="Times New Roman"/>
                <w:sz w:val="24"/>
                <w:szCs w:val="24"/>
              </w:rPr>
              <w:t>, 2025. — 219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20FB73" w14:textId="77777777" w:rsidR="00262CF0" w:rsidRPr="007E6725" w:rsidRDefault="00497F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855E73">
                <w:rPr>
                  <w:color w:val="00008B"/>
                  <w:u w:val="single"/>
                  <w:lang w:val="en-US"/>
                </w:rPr>
                <w:t>https://urait.ru/viewer/teoriy ... maticheskaya-statistika-557837</w:t>
              </w:r>
            </w:hyperlink>
          </w:p>
        </w:tc>
      </w:tr>
    </w:tbl>
    <w:p w14:paraId="570D085B" w14:textId="77777777" w:rsidR="0091168E" w:rsidRPr="00855E7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FBCF28" w14:textId="77777777" w:rsidTr="007B550D">
        <w:tc>
          <w:tcPr>
            <w:tcW w:w="9345" w:type="dxa"/>
          </w:tcPr>
          <w:p w14:paraId="715E47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57A76F0" w14:textId="77777777" w:rsidTr="007B550D">
        <w:tc>
          <w:tcPr>
            <w:tcW w:w="9345" w:type="dxa"/>
          </w:tcPr>
          <w:p w14:paraId="7F4718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E0B4F12" w14:textId="77777777" w:rsidTr="007B550D">
        <w:tc>
          <w:tcPr>
            <w:tcW w:w="9345" w:type="dxa"/>
          </w:tcPr>
          <w:p w14:paraId="2631C2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35AD444" w14:textId="77777777" w:rsidTr="007B550D">
        <w:tc>
          <w:tcPr>
            <w:tcW w:w="9345" w:type="dxa"/>
          </w:tcPr>
          <w:p w14:paraId="72E5578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97F8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627E50E6" w:rsidR="00466076" w:rsidRDefault="00466076" w:rsidP="002718E2">
      <w:pPr>
        <w:pStyle w:val="Style214"/>
        <w:ind w:firstLine="709"/>
        <w:rPr>
          <w:sz w:val="28"/>
          <w:szCs w:val="28"/>
        </w:rPr>
      </w:pPr>
    </w:p>
    <w:p w14:paraId="22F27E78" w14:textId="4BEA7F2F" w:rsidR="00855E73" w:rsidRDefault="00855E73" w:rsidP="002718E2">
      <w:pPr>
        <w:pStyle w:val="Style214"/>
        <w:ind w:firstLine="709"/>
        <w:rPr>
          <w:sz w:val="28"/>
          <w:szCs w:val="28"/>
        </w:rPr>
      </w:pPr>
    </w:p>
    <w:p w14:paraId="7E1E13C0" w14:textId="77777777" w:rsidR="00855E73" w:rsidRPr="007E6725" w:rsidRDefault="00855E73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55E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55E7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55E7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55E7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55E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5E73">
              <w:rPr>
                <w:sz w:val="22"/>
                <w:szCs w:val="22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55E7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55E73">
              <w:rPr>
                <w:sz w:val="22"/>
                <w:szCs w:val="22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2шт.Компьютер </w:t>
            </w:r>
            <w:r w:rsidRPr="00855E73">
              <w:rPr>
                <w:sz w:val="22"/>
                <w:szCs w:val="22"/>
                <w:lang w:val="en-US"/>
              </w:rPr>
              <w:t>Intel</w:t>
            </w:r>
            <w:r w:rsidRPr="00855E73">
              <w:rPr>
                <w:sz w:val="22"/>
                <w:szCs w:val="22"/>
              </w:rPr>
              <w:t xml:space="preserve"> </w:t>
            </w:r>
            <w:proofErr w:type="spellStart"/>
            <w:r w:rsidRPr="00855E7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55E73">
              <w:rPr>
                <w:sz w:val="22"/>
                <w:szCs w:val="22"/>
              </w:rPr>
              <w:t xml:space="preserve">3-2100 2.4 </w:t>
            </w:r>
            <w:proofErr w:type="spellStart"/>
            <w:r w:rsidRPr="00855E7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55E73">
              <w:rPr>
                <w:sz w:val="22"/>
                <w:szCs w:val="22"/>
              </w:rPr>
              <w:t>/4/500</w:t>
            </w:r>
            <w:r w:rsidRPr="00855E73">
              <w:rPr>
                <w:sz w:val="22"/>
                <w:szCs w:val="22"/>
                <w:lang w:val="en-US"/>
              </w:rPr>
              <w:t>Gb</w:t>
            </w:r>
            <w:r w:rsidRPr="00855E73">
              <w:rPr>
                <w:sz w:val="22"/>
                <w:szCs w:val="22"/>
              </w:rPr>
              <w:t>/</w:t>
            </w:r>
            <w:r w:rsidRPr="00855E73">
              <w:rPr>
                <w:sz w:val="22"/>
                <w:szCs w:val="22"/>
                <w:lang w:val="en-US"/>
              </w:rPr>
              <w:t>Acer</w:t>
            </w:r>
            <w:r w:rsidRPr="00855E73">
              <w:rPr>
                <w:sz w:val="22"/>
                <w:szCs w:val="22"/>
              </w:rPr>
              <w:t xml:space="preserve"> </w:t>
            </w:r>
            <w:r w:rsidRPr="00855E73">
              <w:rPr>
                <w:sz w:val="22"/>
                <w:szCs w:val="22"/>
                <w:lang w:val="en-US"/>
              </w:rPr>
              <w:t>V</w:t>
            </w:r>
            <w:r w:rsidRPr="00855E73">
              <w:rPr>
                <w:sz w:val="22"/>
                <w:szCs w:val="22"/>
              </w:rPr>
              <w:t xml:space="preserve">193 19" - 1 шт.,, Мультимедийный проектор Тип 1 </w:t>
            </w:r>
            <w:proofErr w:type="spellStart"/>
            <w:r w:rsidRPr="00855E7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55E73">
              <w:rPr>
                <w:sz w:val="22"/>
                <w:szCs w:val="22"/>
              </w:rPr>
              <w:t xml:space="preserve"> </w:t>
            </w:r>
            <w:r w:rsidRPr="00855E73">
              <w:rPr>
                <w:sz w:val="22"/>
                <w:szCs w:val="22"/>
                <w:lang w:val="en-US"/>
              </w:rPr>
              <w:t>x</w:t>
            </w:r>
            <w:r w:rsidRPr="00855E7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55E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5E7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4EBF8B5" w14:textId="77777777" w:rsidTr="008416EB">
        <w:tc>
          <w:tcPr>
            <w:tcW w:w="7797" w:type="dxa"/>
            <w:shd w:val="clear" w:color="auto" w:fill="auto"/>
          </w:tcPr>
          <w:p w14:paraId="2E8E1DD4" w14:textId="77777777" w:rsidR="002C735C" w:rsidRPr="00855E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5E73">
              <w:rPr>
                <w:sz w:val="22"/>
                <w:szCs w:val="22"/>
              </w:rPr>
              <w:t xml:space="preserve">Ауд. 2060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55E7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55E73">
              <w:rPr>
                <w:sz w:val="22"/>
                <w:szCs w:val="22"/>
              </w:rPr>
              <w:t xml:space="preserve">  мебель и оборудование: Учебная мебель на 82 посадочных места, рабочее место преподавателя, доска меловая (3-х секционная) - 1 шт.,  кафедра - 1 шт., стол - 1 шт., стул - 2 шт., Компьютер </w:t>
            </w:r>
            <w:r w:rsidRPr="00855E73">
              <w:rPr>
                <w:sz w:val="22"/>
                <w:szCs w:val="22"/>
                <w:lang w:val="en-US"/>
              </w:rPr>
              <w:t>Intel</w:t>
            </w:r>
            <w:r w:rsidRPr="00855E73">
              <w:rPr>
                <w:sz w:val="22"/>
                <w:szCs w:val="22"/>
              </w:rPr>
              <w:t xml:space="preserve"> </w:t>
            </w:r>
            <w:proofErr w:type="spellStart"/>
            <w:r w:rsidRPr="00855E7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55E73">
              <w:rPr>
                <w:sz w:val="22"/>
                <w:szCs w:val="22"/>
              </w:rPr>
              <w:t xml:space="preserve">3-2100 2.4 </w:t>
            </w:r>
            <w:proofErr w:type="spellStart"/>
            <w:r w:rsidRPr="00855E7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55E73">
              <w:rPr>
                <w:sz w:val="22"/>
                <w:szCs w:val="22"/>
              </w:rPr>
              <w:t>/500/4/</w:t>
            </w:r>
            <w:r w:rsidRPr="00855E73">
              <w:rPr>
                <w:sz w:val="22"/>
                <w:szCs w:val="22"/>
                <w:lang w:val="en-US"/>
              </w:rPr>
              <w:t>Acer</w:t>
            </w:r>
            <w:r w:rsidRPr="00855E73">
              <w:rPr>
                <w:sz w:val="22"/>
                <w:szCs w:val="22"/>
              </w:rPr>
              <w:t xml:space="preserve"> </w:t>
            </w:r>
            <w:r w:rsidRPr="00855E73">
              <w:rPr>
                <w:sz w:val="22"/>
                <w:szCs w:val="22"/>
                <w:lang w:val="en-US"/>
              </w:rPr>
              <w:t>V</w:t>
            </w:r>
            <w:r w:rsidRPr="00855E73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855E73">
              <w:rPr>
                <w:sz w:val="22"/>
                <w:szCs w:val="22"/>
                <w:lang w:val="en-US"/>
              </w:rPr>
              <w:t>Panasonic</w:t>
            </w:r>
            <w:r w:rsidRPr="00855E73">
              <w:rPr>
                <w:sz w:val="22"/>
                <w:szCs w:val="22"/>
              </w:rPr>
              <w:t xml:space="preserve"> </w:t>
            </w:r>
            <w:r w:rsidRPr="00855E73">
              <w:rPr>
                <w:sz w:val="22"/>
                <w:szCs w:val="22"/>
                <w:lang w:val="en-US"/>
              </w:rPr>
              <w:t>PT</w:t>
            </w:r>
            <w:r w:rsidRPr="00855E73">
              <w:rPr>
                <w:sz w:val="22"/>
                <w:szCs w:val="22"/>
              </w:rPr>
              <w:t>-</w:t>
            </w:r>
            <w:r w:rsidRPr="00855E73">
              <w:rPr>
                <w:sz w:val="22"/>
                <w:szCs w:val="22"/>
                <w:lang w:val="en-US"/>
              </w:rPr>
              <w:t>VX</w:t>
            </w:r>
            <w:r w:rsidRPr="00855E73">
              <w:rPr>
                <w:sz w:val="22"/>
                <w:szCs w:val="22"/>
              </w:rPr>
              <w:t>610</w:t>
            </w:r>
            <w:r w:rsidRPr="00855E73">
              <w:rPr>
                <w:sz w:val="22"/>
                <w:szCs w:val="22"/>
                <w:lang w:val="en-US"/>
              </w:rPr>
              <w:t>E</w:t>
            </w:r>
            <w:r w:rsidRPr="00855E73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855E7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55E73">
              <w:rPr>
                <w:sz w:val="22"/>
                <w:szCs w:val="22"/>
              </w:rPr>
              <w:t xml:space="preserve"> </w:t>
            </w:r>
            <w:r w:rsidRPr="00855E73">
              <w:rPr>
                <w:sz w:val="22"/>
                <w:szCs w:val="22"/>
                <w:lang w:val="en-US"/>
              </w:rPr>
              <w:t>Champion</w:t>
            </w:r>
            <w:r w:rsidRPr="00855E73">
              <w:rPr>
                <w:sz w:val="22"/>
                <w:szCs w:val="22"/>
              </w:rPr>
              <w:t xml:space="preserve"> 203х153см (</w:t>
            </w:r>
            <w:r w:rsidRPr="00855E73">
              <w:rPr>
                <w:sz w:val="22"/>
                <w:szCs w:val="22"/>
                <w:lang w:val="en-US"/>
              </w:rPr>
              <w:t>SCM</w:t>
            </w:r>
            <w:r w:rsidRPr="00855E73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1B21CA" w14:textId="77777777" w:rsidR="002C735C" w:rsidRPr="00855E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5E7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884D09B" w14:textId="77777777" w:rsidTr="008416EB">
        <w:tc>
          <w:tcPr>
            <w:tcW w:w="7797" w:type="dxa"/>
            <w:shd w:val="clear" w:color="auto" w:fill="auto"/>
          </w:tcPr>
          <w:p w14:paraId="5BB105AE" w14:textId="77777777" w:rsidR="002C735C" w:rsidRPr="00855E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5E73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55E7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55E73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 Ноутбук </w:t>
            </w:r>
            <w:r w:rsidRPr="00855E73">
              <w:rPr>
                <w:sz w:val="22"/>
                <w:szCs w:val="22"/>
                <w:lang w:val="en-US"/>
              </w:rPr>
              <w:t>HP</w:t>
            </w:r>
            <w:r w:rsidRPr="00855E73">
              <w:rPr>
                <w:sz w:val="22"/>
                <w:szCs w:val="22"/>
              </w:rPr>
              <w:t xml:space="preserve"> 250 </w:t>
            </w:r>
            <w:r w:rsidRPr="00855E73">
              <w:rPr>
                <w:sz w:val="22"/>
                <w:szCs w:val="22"/>
                <w:lang w:val="en-US"/>
              </w:rPr>
              <w:t>G</w:t>
            </w:r>
            <w:r w:rsidRPr="00855E73">
              <w:rPr>
                <w:sz w:val="22"/>
                <w:szCs w:val="22"/>
              </w:rPr>
              <w:t>6 1</w:t>
            </w:r>
            <w:r w:rsidRPr="00855E73">
              <w:rPr>
                <w:sz w:val="22"/>
                <w:szCs w:val="22"/>
                <w:lang w:val="en-US"/>
              </w:rPr>
              <w:t>WY</w:t>
            </w:r>
            <w:r w:rsidRPr="00855E73">
              <w:rPr>
                <w:sz w:val="22"/>
                <w:szCs w:val="22"/>
              </w:rPr>
              <w:t>58</w:t>
            </w:r>
            <w:r w:rsidRPr="00855E73">
              <w:rPr>
                <w:sz w:val="22"/>
                <w:szCs w:val="22"/>
                <w:lang w:val="en-US"/>
              </w:rPr>
              <w:t>EA</w:t>
            </w:r>
            <w:r w:rsidRPr="00855E73">
              <w:rPr>
                <w:sz w:val="22"/>
                <w:szCs w:val="22"/>
              </w:rPr>
              <w:t xml:space="preserve">, Мультимедийный проектор </w:t>
            </w:r>
            <w:r w:rsidRPr="00855E73">
              <w:rPr>
                <w:sz w:val="22"/>
                <w:szCs w:val="22"/>
                <w:lang w:val="en-US"/>
              </w:rPr>
              <w:t>LG</w:t>
            </w:r>
            <w:r w:rsidRPr="00855E73">
              <w:rPr>
                <w:sz w:val="22"/>
                <w:szCs w:val="22"/>
              </w:rPr>
              <w:t xml:space="preserve"> </w:t>
            </w:r>
            <w:r w:rsidRPr="00855E73">
              <w:rPr>
                <w:sz w:val="22"/>
                <w:szCs w:val="22"/>
                <w:lang w:val="en-US"/>
              </w:rPr>
              <w:t>PF</w:t>
            </w:r>
            <w:r w:rsidRPr="00855E73">
              <w:rPr>
                <w:sz w:val="22"/>
                <w:szCs w:val="22"/>
              </w:rPr>
              <w:t>1500</w:t>
            </w:r>
            <w:r w:rsidRPr="00855E73">
              <w:rPr>
                <w:sz w:val="22"/>
                <w:szCs w:val="22"/>
                <w:lang w:val="en-US"/>
              </w:rPr>
              <w:t>G</w:t>
            </w:r>
            <w:r w:rsidRPr="00855E7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33BA74" w14:textId="77777777" w:rsidR="002C735C" w:rsidRPr="00855E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5E7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F015099" w14:textId="77777777" w:rsidTr="008416EB">
        <w:tc>
          <w:tcPr>
            <w:tcW w:w="7797" w:type="dxa"/>
            <w:shd w:val="clear" w:color="auto" w:fill="auto"/>
          </w:tcPr>
          <w:p w14:paraId="0A438355" w14:textId="77777777" w:rsidR="002C735C" w:rsidRPr="00855E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5E73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55E7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55E7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855E73">
              <w:rPr>
                <w:sz w:val="22"/>
                <w:szCs w:val="22"/>
                <w:lang w:val="en-US"/>
              </w:rPr>
              <w:t>Intel</w:t>
            </w:r>
            <w:r w:rsidRPr="00855E73">
              <w:rPr>
                <w:sz w:val="22"/>
                <w:szCs w:val="22"/>
              </w:rPr>
              <w:t xml:space="preserve"> </w:t>
            </w:r>
            <w:proofErr w:type="spellStart"/>
            <w:r w:rsidRPr="00855E7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55E73">
              <w:rPr>
                <w:sz w:val="22"/>
                <w:szCs w:val="22"/>
              </w:rPr>
              <w:t>5 7400/1</w:t>
            </w:r>
            <w:r w:rsidRPr="00855E73">
              <w:rPr>
                <w:sz w:val="22"/>
                <w:szCs w:val="22"/>
                <w:lang w:val="en-US"/>
              </w:rPr>
              <w:t>Tb</w:t>
            </w:r>
            <w:r w:rsidRPr="00855E73">
              <w:rPr>
                <w:sz w:val="22"/>
                <w:szCs w:val="22"/>
              </w:rPr>
              <w:t>/8</w:t>
            </w:r>
            <w:r w:rsidRPr="00855E73">
              <w:rPr>
                <w:sz w:val="22"/>
                <w:szCs w:val="22"/>
                <w:lang w:val="en-US"/>
              </w:rPr>
              <w:t>Gb</w:t>
            </w:r>
            <w:r w:rsidRPr="00855E73">
              <w:rPr>
                <w:sz w:val="22"/>
                <w:szCs w:val="22"/>
              </w:rPr>
              <w:t>/</w:t>
            </w:r>
            <w:r w:rsidRPr="00855E73">
              <w:rPr>
                <w:sz w:val="22"/>
                <w:szCs w:val="22"/>
                <w:lang w:val="en-US"/>
              </w:rPr>
              <w:t>Philips</w:t>
            </w:r>
            <w:r w:rsidRPr="00855E73">
              <w:rPr>
                <w:sz w:val="22"/>
                <w:szCs w:val="22"/>
              </w:rPr>
              <w:t xml:space="preserve"> 243</w:t>
            </w:r>
            <w:r w:rsidRPr="00855E73">
              <w:rPr>
                <w:sz w:val="22"/>
                <w:szCs w:val="22"/>
                <w:lang w:val="en-US"/>
              </w:rPr>
              <w:t>V</w:t>
            </w:r>
            <w:r w:rsidRPr="00855E73">
              <w:rPr>
                <w:sz w:val="22"/>
                <w:szCs w:val="22"/>
              </w:rPr>
              <w:t>5</w:t>
            </w:r>
            <w:r w:rsidRPr="00855E73">
              <w:rPr>
                <w:sz w:val="22"/>
                <w:szCs w:val="22"/>
                <w:lang w:val="en-US"/>
              </w:rPr>
              <w:t>Q</w:t>
            </w:r>
            <w:r w:rsidRPr="00855E73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855E7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55E73">
              <w:rPr>
                <w:sz w:val="22"/>
                <w:szCs w:val="22"/>
              </w:rPr>
              <w:t xml:space="preserve"> </w:t>
            </w:r>
            <w:r w:rsidRPr="00855E73">
              <w:rPr>
                <w:sz w:val="22"/>
                <w:szCs w:val="22"/>
                <w:lang w:val="en-US"/>
              </w:rPr>
              <w:t>x</w:t>
            </w:r>
            <w:r w:rsidRPr="00855E73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855E73">
              <w:rPr>
                <w:sz w:val="22"/>
                <w:szCs w:val="22"/>
              </w:rPr>
              <w:t>вращ</w:t>
            </w:r>
            <w:proofErr w:type="spellEnd"/>
            <w:r w:rsidRPr="00855E73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12101F" w14:textId="77777777" w:rsidR="002C735C" w:rsidRPr="00855E7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5E7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2B43F3EC" w14:textId="2E56050D" w:rsidR="00855E73" w:rsidRDefault="00855E73" w:rsidP="00855E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0" w:name="_Toc83656884"/>
      <w:r>
        <w:rPr>
          <w:rFonts w:ascii="Times New Roman" w:hAnsi="Times New Roman" w:cs="Times New Roman"/>
          <w:sz w:val="24"/>
          <w:szCs w:val="24"/>
        </w:rPr>
        <w:t>3 семестр</w:t>
      </w:r>
    </w:p>
    <w:p w14:paraId="68F1707C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Элементы комбинаторики: перестановки, размещения, сочетания.</w:t>
      </w:r>
    </w:p>
    <w:p w14:paraId="11753764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Случайные события и операции над ними.</w:t>
      </w:r>
    </w:p>
    <w:p w14:paraId="58DAB1D9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Классическое определение вероятности.</w:t>
      </w:r>
    </w:p>
    <w:p w14:paraId="58E5A65A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Геометрическое определение вероятности.</w:t>
      </w:r>
    </w:p>
    <w:p w14:paraId="7D2BA056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Аксиоматическое определение вероятности.</w:t>
      </w:r>
    </w:p>
    <w:p w14:paraId="0DB2F4B0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Условные вероятности.</w:t>
      </w:r>
    </w:p>
    <w:p w14:paraId="2561B7B7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Независимые события.</w:t>
      </w:r>
    </w:p>
    <w:p w14:paraId="30D1AEAA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Формула полной вероятности. Формула Байеса.</w:t>
      </w:r>
    </w:p>
    <w:p w14:paraId="772678A9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Испытания Бернулли.</w:t>
      </w:r>
    </w:p>
    <w:p w14:paraId="19EFE17C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Локальная и интегральная теоремы Муавра-Лапласа (без доказательства).</w:t>
      </w:r>
    </w:p>
    <w:p w14:paraId="22AA0FB7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Теорема Пуассона.</w:t>
      </w:r>
    </w:p>
    <w:p w14:paraId="7129A5C3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12.Случайные величины: примеры; определение дискретной случайной величины (ДСВ).</w:t>
      </w:r>
    </w:p>
    <w:p w14:paraId="65C91237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Функция распределения ДСВ. Многоугольник распределения.</w:t>
      </w:r>
    </w:p>
    <w:p w14:paraId="6DCCA2DE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Функции от случайных величин. Примеры.</w:t>
      </w:r>
    </w:p>
    <w:p w14:paraId="5E910526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Совместное распределение двух случайных величин.</w:t>
      </w:r>
    </w:p>
    <w:p w14:paraId="7C7F6F39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Условный закон распределения случайной величины.</w:t>
      </w:r>
    </w:p>
    <w:p w14:paraId="3FDAD78A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Зависимые и независимые случайные величины.</w:t>
      </w:r>
    </w:p>
    <w:p w14:paraId="498BB075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Математическое ожидание случайной величины.</w:t>
      </w:r>
    </w:p>
    <w:p w14:paraId="0EFD64DB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Дисперсия случайной величины. Среднее квадратическое отклонение.</w:t>
      </w:r>
    </w:p>
    <w:p w14:paraId="2A12CBB3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Ковариация двух случайных величин. </w:t>
      </w:r>
    </w:p>
    <w:p w14:paraId="2E1D56F6" w14:textId="6CAEA2B5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Коэффициент корреляции двух случайных величин.</w:t>
      </w:r>
    </w:p>
    <w:p w14:paraId="369DF967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Биномиальный закон распределения.</w:t>
      </w:r>
    </w:p>
    <w:p w14:paraId="6575BCAE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Распределение Пуассона.</w:t>
      </w:r>
    </w:p>
    <w:p w14:paraId="70D45E5D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 Непрерывные случайные величины (НСВ). Плотность распределения НСВ.</w:t>
      </w:r>
    </w:p>
    <w:p w14:paraId="1E34F8FE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Числовые характеристики НСВ.</w:t>
      </w:r>
    </w:p>
    <w:p w14:paraId="7140EEA1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 Равномерное распределение на отрезке </w:t>
      </w:r>
      <w:r>
        <w:rPr>
          <w:rFonts w:ascii="Times New Roman" w:hAnsi="Times New Roman" w:cs="Times New Roman"/>
          <w:i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14:paraId="630F85D4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27. Показательное (экспоненциальное) распределение </w:t>
      </w: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85" w:dyaOrig="330" w14:anchorId="4E4F23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4pt;height:16.8pt" o:ole="">
            <v:imagedata r:id="rId20" o:title=""/>
          </v:shape>
          <o:OLEObject Type="Embed" ProgID="Equation.DSMT4" ShapeID="_x0000_i1025" DrawAspect="Content" ObjectID="_1833958456" r:id="rId2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58E1338" w14:textId="77777777" w:rsidR="00855E73" w:rsidRDefault="00855E73" w:rsidP="00855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Нормальное распределение </w:t>
      </w: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45" w:dyaOrig="360" w14:anchorId="4D2261AA">
          <v:shape id="_x0000_i1026" type="#_x0000_t75" style="width:47.4pt;height:18pt" o:ole="">
            <v:imagedata r:id="rId22" o:title=""/>
          </v:shape>
          <o:OLEObject Type="Embed" ProgID="Equation.DSMT4" ShapeID="_x0000_i1026" DrawAspect="Content" ObjectID="_1833958457" r:id="rId23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6843931" w14:textId="77777777" w:rsidR="00855E73" w:rsidRDefault="00855E73" w:rsidP="00855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29. Нормальный закон распределения на плоскости.</w:t>
      </w:r>
    </w:p>
    <w:p w14:paraId="6992CB37" w14:textId="77777777" w:rsidR="00855E73" w:rsidRDefault="00855E73" w:rsidP="00855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30. Неравенство Чебышева. </w:t>
      </w:r>
    </w:p>
    <w:p w14:paraId="3F8AE295" w14:textId="77777777" w:rsidR="00855E73" w:rsidRDefault="00855E73" w:rsidP="00855E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31. Закон больших чисел. Теорема Чебышева.</w:t>
      </w:r>
    </w:p>
    <w:p w14:paraId="4E2353A8" w14:textId="77777777" w:rsidR="00855E73" w:rsidRDefault="00855E73" w:rsidP="00855E73">
      <w:pPr>
        <w:spacing w:after="0" w:line="240" w:lineRule="auto"/>
        <w:rPr>
          <w:rFonts w:ascii="Euclid Symbol" w:eastAsiaTheme="minorEastAsia" w:hAnsi="Euclid Symbol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32. Закон больших чисел. Теорема Бернулли.</w:t>
      </w:r>
    </w:p>
    <w:p w14:paraId="3C4D3297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33. Центральная предельная теорема.</w:t>
      </w:r>
    </w:p>
    <w:p w14:paraId="621A15BA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34. Описание генеральной совокупности и выборки на языке теории множеств.</w:t>
      </w:r>
    </w:p>
    <w:p w14:paraId="1DC07B01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 Описание генеральной совокупности и выборки на языке случайных величин.</w:t>
      </w:r>
    </w:p>
    <w:p w14:paraId="7C3BA78E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36. Выборочная функция распределения и ее сходимость (по вероятности) к генеральной функции распределения.</w:t>
      </w:r>
    </w:p>
    <w:p w14:paraId="1797FCC2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37. Вариационный ряд. Ранг наблюдения.</w:t>
      </w:r>
    </w:p>
    <w:p w14:paraId="3CC84FDB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38. Полигон.</w:t>
      </w:r>
    </w:p>
    <w:p w14:paraId="6BAC52EE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39. Группировка выборочных данных.</w:t>
      </w:r>
    </w:p>
    <w:p w14:paraId="4CF67483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40. Гистограмма.</w:t>
      </w:r>
    </w:p>
    <w:p w14:paraId="25E0AFC4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41. Выборочные аналоги числовых характеристик генеральной случайной величины.</w:t>
      </w:r>
    </w:p>
    <w:p w14:paraId="37C3B471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42.Свойства статистических оценок: состоятельность,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несмещенность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>, эффективность.</w:t>
      </w:r>
    </w:p>
    <w:p w14:paraId="69EE1C67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43.Выборочное среднее как оценка генерального математического ожидания.</w:t>
      </w:r>
    </w:p>
    <w:p w14:paraId="6EC494F3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 Выборочная дисперсия как оценка генеральной дисперсии. «Исправленная» выборочная дисперсия.</w:t>
      </w:r>
    </w:p>
    <w:p w14:paraId="06931FF3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45. Метод максимального правдоподобия. Его применение для получения оценок параметров биномиального, пуассоновского, равномерного, показательного (экспоненциального), нормального распределений.</w:t>
      </w:r>
    </w:p>
    <w:p w14:paraId="553D4F85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46. Метод моментов. Его применение для получения оценок параметров биномиального, пуассоновского, равномерного, показательного (экспоненциального), нормального распределений.</w:t>
      </w:r>
    </w:p>
    <w:p w14:paraId="2C207B88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47. Интервальное оценивание.</w:t>
      </w:r>
    </w:p>
    <w:p w14:paraId="752FDE8E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48. Доверительный интервал для оценки математического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ожидания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 нормального распределения </w:t>
      </w: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45" w:dyaOrig="360" w14:anchorId="3B09886E">
          <v:shape id="_x0000_i1027" type="#_x0000_t75" style="width:47.4pt;height:18pt" o:ole="">
            <v:imagedata r:id="rId22" o:title=""/>
          </v:shape>
          <o:OLEObject Type="Embed" ProgID="Equation.DSMT4" ShapeID="_x0000_i1027" DrawAspect="Content" ObjectID="_1833958458" r:id="rId24"/>
        </w:object>
      </w:r>
      <w:r>
        <w:rPr>
          <w:rFonts w:ascii="Times New Roman" w:hAnsi="Times New Roman" w:cs="Times New Roman"/>
          <w:sz w:val="24"/>
          <w:szCs w:val="24"/>
        </w:rPr>
        <w:t xml:space="preserve"> при  </w:t>
      </w:r>
      <w:r>
        <w:rPr>
          <w:rFonts w:ascii="Times New Roman" w:hAnsi="Times New Roman" w:cs="Times New Roman"/>
          <w:i/>
          <w:sz w:val="24"/>
          <w:szCs w:val="24"/>
        </w:rPr>
        <w:t>известной</w:t>
      </w:r>
      <w:r>
        <w:rPr>
          <w:rFonts w:ascii="Times New Roman" w:hAnsi="Times New Roman" w:cs="Times New Roman"/>
          <w:sz w:val="24"/>
          <w:szCs w:val="24"/>
        </w:rPr>
        <w:t xml:space="preserve">  дисперсии </w:t>
      </w:r>
    </w:p>
    <w:p w14:paraId="4879D8BC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49. Доверительный интервал для оценки математического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ожидания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 нормального распределения </w:t>
      </w: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45" w:dyaOrig="360" w14:anchorId="77C3BD59">
          <v:shape id="_x0000_i1028" type="#_x0000_t75" style="width:47.4pt;height:18pt" o:ole="">
            <v:imagedata r:id="rId22" o:title=""/>
          </v:shape>
          <o:OLEObject Type="Embed" ProgID="Equation.DSMT4" ShapeID="_x0000_i1028" DrawAspect="Content" ObjectID="_1833958459" r:id="rId25"/>
        </w:object>
      </w:r>
      <w:r>
        <w:rPr>
          <w:rFonts w:ascii="Times New Roman" w:hAnsi="Times New Roman" w:cs="Times New Roman"/>
          <w:sz w:val="24"/>
          <w:szCs w:val="24"/>
        </w:rPr>
        <w:t xml:space="preserve"> при  </w:t>
      </w:r>
      <w:r>
        <w:rPr>
          <w:rFonts w:ascii="Times New Roman" w:hAnsi="Times New Roman" w:cs="Times New Roman"/>
          <w:i/>
          <w:sz w:val="24"/>
          <w:szCs w:val="24"/>
        </w:rPr>
        <w:t>неизвестной</w:t>
      </w:r>
      <w:r>
        <w:rPr>
          <w:rFonts w:ascii="Times New Roman" w:hAnsi="Times New Roman" w:cs="Times New Roman"/>
          <w:sz w:val="24"/>
          <w:szCs w:val="24"/>
        </w:rPr>
        <w:t xml:space="preserve">  дисперсии.</w:t>
      </w:r>
    </w:p>
    <w:p w14:paraId="057C748D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50. Доверительный интервал для оценки дисперсии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нормального распределения.</w:t>
      </w:r>
    </w:p>
    <w:p w14:paraId="128FE6F2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51. Доверительный интервал для оценки параметра 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биномиального распределения.</w:t>
      </w:r>
    </w:p>
    <w:p w14:paraId="359B7B5A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52. Общая логическая схема проверки статистических гипотез.</w:t>
      </w:r>
    </w:p>
    <w:p w14:paraId="28D7F055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53. Критерии проверки гипотез о математическом ожидании нормальной генеральной совокупности.</w:t>
      </w:r>
    </w:p>
    <w:p w14:paraId="7F2BAF09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54. Критерий проверки гипотезы о значении дисперсии нормальной генеральной совокупности.</w:t>
      </w:r>
    </w:p>
    <w:p w14:paraId="49E6FB62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55. Критерий проверки гипотезы о равенстве двух дисперсий нормальных генеральных совокупностей.</w:t>
      </w:r>
    </w:p>
    <w:p w14:paraId="3D46B60B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56. Критерии согласия. Критерий согласия  </w:t>
      </w:r>
      <w:r>
        <w:rPr>
          <w:rFonts w:ascii="Times New Roman" w:hAnsi="Times New Roman" w:cs="Times New Roman"/>
          <w:i/>
          <w:sz w:val="24"/>
          <w:szCs w:val="24"/>
        </w:rPr>
        <w:t xml:space="preserve">хи-квадрат  </w:t>
      </w:r>
      <w:r>
        <w:rPr>
          <w:rFonts w:ascii="Times New Roman" w:hAnsi="Times New Roman" w:cs="Times New Roman"/>
          <w:sz w:val="24"/>
          <w:szCs w:val="24"/>
        </w:rPr>
        <w:t>Пирсона.</w:t>
      </w:r>
    </w:p>
    <w:p w14:paraId="5CC29CDC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57. Проверка гипотезы о распределении генеральной совокупности по биномиальному закону.</w:t>
      </w:r>
    </w:p>
    <w:p w14:paraId="31088E19" w14:textId="02A4F17E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58. Проверка гипотезы о распределении генеральной совокупности по закону Пуассона.</w:t>
      </w:r>
    </w:p>
    <w:p w14:paraId="30401752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59. Проверка гипотезы о равномерном распределении генеральной совокупности.</w:t>
      </w:r>
    </w:p>
    <w:p w14:paraId="25CB6E25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60. Проверка гипотезы о показательном (экспоненциальном) распределении генеральной совокупности.</w:t>
      </w:r>
    </w:p>
    <w:p w14:paraId="084D549E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61. Проверка гипотезы о нормальном распределении генеральной совокупности.</w:t>
      </w:r>
    </w:p>
    <w:p w14:paraId="19B3D657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62. Выборочный коэффициент корреляции, проверка гипотезы о его значимости. </w:t>
      </w:r>
    </w:p>
    <w:p w14:paraId="23329023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63. Корреляционный анализ порядковых переменных. Коэффициенты ранговой корреляции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Спирмена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Кендалла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5D061F5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64. Корреляционный анализ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категоризированных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переменных.</w:t>
      </w:r>
    </w:p>
    <w:p w14:paraId="57BCA487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65. Количество информации. Неравенство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Рао-Крамера-Фреше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его роль для измерения эффективности точечных оценок. </w:t>
      </w:r>
    </w:p>
    <w:p w14:paraId="7B00C427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66. Оценивание с помощью «взвешенных» статистик. Цензурирование и урезание выборки. </w:t>
      </w:r>
    </w:p>
    <w:p w14:paraId="677208B2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67. Критерий отношения правдоподобия при проверке статистических гипотез. </w:t>
      </w:r>
    </w:p>
    <w:p w14:paraId="1CC490AC" w14:textId="77777777" w:rsidR="00855E73" w:rsidRDefault="00855E73" w:rsidP="00855E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68. Критерий согласия Колмогорова. </w:t>
      </w:r>
    </w:p>
    <w:p w14:paraId="56502B4D" w14:textId="77777777" w:rsidR="00855E73" w:rsidRDefault="00855E73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53F022AD" w14:textId="3BEEE190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F721C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855E7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E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09E4C1" w14:textId="54B39C87" w:rsidR="005D65A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988BA4B" w14:textId="77777777" w:rsidR="00855E73" w:rsidRPr="00855E73" w:rsidRDefault="00855E73" w:rsidP="00855E7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2268"/>
        <w:gridCol w:w="3402"/>
        <w:gridCol w:w="1412"/>
      </w:tblGrid>
      <w:tr w:rsidR="005D65A5" w:rsidRPr="00855E73" w14:paraId="5A1C9382" w14:textId="77777777" w:rsidTr="00855E73">
        <w:tc>
          <w:tcPr>
            <w:tcW w:w="2263" w:type="dxa"/>
          </w:tcPr>
          <w:p w14:paraId="4C518DAB" w14:textId="77777777" w:rsidR="005D65A5" w:rsidRPr="00855E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5E7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268" w:type="dxa"/>
          </w:tcPr>
          <w:p w14:paraId="6FB4C23E" w14:textId="77777777" w:rsidR="005D65A5" w:rsidRPr="00855E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5E7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402" w:type="dxa"/>
          </w:tcPr>
          <w:p w14:paraId="048CBEA9" w14:textId="77777777" w:rsidR="005D65A5" w:rsidRPr="00855E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5E7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412" w:type="dxa"/>
          </w:tcPr>
          <w:p w14:paraId="267B0FDF" w14:textId="77777777" w:rsidR="005D65A5" w:rsidRPr="00855E7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5E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55E73" w14:paraId="07658034" w14:textId="77777777" w:rsidTr="00855E73">
        <w:tc>
          <w:tcPr>
            <w:tcW w:w="2263" w:type="dxa"/>
          </w:tcPr>
          <w:p w14:paraId="1553D698" w14:textId="78F29BFB" w:rsidR="005D65A5" w:rsidRPr="00855E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5E7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268" w:type="dxa"/>
          </w:tcPr>
          <w:p w14:paraId="4C5C3C11" w14:textId="5E14221A" w:rsidR="005D65A5" w:rsidRPr="00855E73" w:rsidRDefault="007478E0" w:rsidP="00801458">
            <w:pPr>
              <w:rPr>
                <w:rFonts w:ascii="Times New Roman" w:hAnsi="Times New Roman" w:cs="Times New Roman"/>
              </w:rPr>
            </w:pPr>
            <w:r w:rsidRPr="00855E7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3402" w:type="dxa"/>
          </w:tcPr>
          <w:p w14:paraId="09793085" w14:textId="37E3864C" w:rsidR="005D65A5" w:rsidRPr="00855E73" w:rsidRDefault="007478E0" w:rsidP="00801458">
            <w:pPr>
              <w:rPr>
                <w:rFonts w:ascii="Times New Roman" w:hAnsi="Times New Roman" w:cs="Times New Roman"/>
              </w:rPr>
            </w:pPr>
            <w:r w:rsidRPr="00855E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412" w:type="dxa"/>
          </w:tcPr>
          <w:p w14:paraId="094717B7" w14:textId="2660FE96" w:rsidR="005D65A5" w:rsidRPr="00855E73" w:rsidRDefault="007478E0" w:rsidP="00801458">
            <w:pPr>
              <w:rPr>
                <w:rFonts w:ascii="Times New Roman" w:hAnsi="Times New Roman" w:cs="Times New Roman"/>
              </w:rPr>
            </w:pPr>
            <w:r w:rsidRPr="00855E7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55E73" w14:paraId="45B93F4B" w14:textId="77777777" w:rsidTr="00855E73">
        <w:tc>
          <w:tcPr>
            <w:tcW w:w="2263" w:type="dxa"/>
          </w:tcPr>
          <w:p w14:paraId="138130EB" w14:textId="77777777" w:rsidR="005D65A5" w:rsidRPr="00855E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5E7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268" w:type="dxa"/>
          </w:tcPr>
          <w:p w14:paraId="5E3E56F3" w14:textId="77777777" w:rsidR="005D65A5" w:rsidRPr="00855E73" w:rsidRDefault="007478E0" w:rsidP="00801458">
            <w:pPr>
              <w:rPr>
                <w:rFonts w:ascii="Times New Roman" w:hAnsi="Times New Roman" w:cs="Times New Roman"/>
              </w:rPr>
            </w:pPr>
            <w:r w:rsidRPr="00855E73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3402" w:type="dxa"/>
          </w:tcPr>
          <w:p w14:paraId="189A8F3B" w14:textId="77777777" w:rsidR="005D65A5" w:rsidRPr="00855E73" w:rsidRDefault="007478E0" w:rsidP="00801458">
            <w:pPr>
              <w:rPr>
                <w:rFonts w:ascii="Times New Roman" w:hAnsi="Times New Roman" w:cs="Times New Roman"/>
              </w:rPr>
            </w:pPr>
            <w:r w:rsidRPr="00855E7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412" w:type="dxa"/>
          </w:tcPr>
          <w:p w14:paraId="7C7593EF" w14:textId="77777777" w:rsidR="005D65A5" w:rsidRPr="00855E73" w:rsidRDefault="007478E0" w:rsidP="00801458">
            <w:pPr>
              <w:rPr>
                <w:rFonts w:ascii="Times New Roman" w:hAnsi="Times New Roman" w:cs="Times New Roman"/>
              </w:rPr>
            </w:pPr>
            <w:r w:rsidRPr="00855E7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855E73" w14:paraId="16082532" w14:textId="77777777" w:rsidTr="00855E73">
        <w:tc>
          <w:tcPr>
            <w:tcW w:w="2263" w:type="dxa"/>
          </w:tcPr>
          <w:p w14:paraId="6EBE09AB" w14:textId="77777777" w:rsidR="005D65A5" w:rsidRPr="00855E7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5E7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268" w:type="dxa"/>
          </w:tcPr>
          <w:p w14:paraId="0B85D4C5" w14:textId="77777777" w:rsidR="005D65A5" w:rsidRPr="00855E73" w:rsidRDefault="007478E0" w:rsidP="00801458">
            <w:pPr>
              <w:rPr>
                <w:rFonts w:ascii="Times New Roman" w:hAnsi="Times New Roman" w:cs="Times New Roman"/>
              </w:rPr>
            </w:pPr>
            <w:r w:rsidRPr="00855E7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402" w:type="dxa"/>
          </w:tcPr>
          <w:p w14:paraId="28402F8F" w14:textId="77777777" w:rsidR="005D65A5" w:rsidRPr="00855E73" w:rsidRDefault="007478E0" w:rsidP="00801458">
            <w:pPr>
              <w:rPr>
                <w:rFonts w:ascii="Times New Roman" w:hAnsi="Times New Roman" w:cs="Times New Roman"/>
              </w:rPr>
            </w:pPr>
            <w:r w:rsidRPr="00855E7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412" w:type="dxa"/>
          </w:tcPr>
          <w:p w14:paraId="416D37F2" w14:textId="77777777" w:rsidR="005D65A5" w:rsidRPr="00855E73" w:rsidRDefault="007478E0" w:rsidP="00801458">
            <w:pPr>
              <w:rPr>
                <w:rFonts w:ascii="Times New Roman" w:hAnsi="Times New Roman" w:cs="Times New Roman"/>
              </w:rPr>
            </w:pPr>
            <w:r w:rsidRPr="00855E7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1E7CF20C" w14:textId="77777777" w:rsidR="00C23E7F" w:rsidRPr="00855E7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5E7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55E73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55E73" w:rsidRPr="00855E73" w14:paraId="246C12EA" w14:textId="77777777" w:rsidTr="00E7104B">
        <w:tc>
          <w:tcPr>
            <w:tcW w:w="562" w:type="dxa"/>
          </w:tcPr>
          <w:p w14:paraId="1FA56A91" w14:textId="77777777" w:rsidR="00855E73" w:rsidRPr="00855E73" w:rsidRDefault="00855E73" w:rsidP="00E71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7F606B5" w14:textId="77777777" w:rsidR="00855E73" w:rsidRPr="00855E73" w:rsidRDefault="00855E73" w:rsidP="00E71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5E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855E7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5E7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5E7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55E7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55E73" w14:paraId="0267C479" w14:textId="77777777" w:rsidTr="00801458">
        <w:tc>
          <w:tcPr>
            <w:tcW w:w="2500" w:type="pct"/>
          </w:tcPr>
          <w:p w14:paraId="37F699C9" w14:textId="77777777" w:rsidR="00B8237E" w:rsidRPr="00855E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5E7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55E7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5E7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55E73" w14:paraId="3F240151" w14:textId="77777777" w:rsidTr="00801458">
        <w:tc>
          <w:tcPr>
            <w:tcW w:w="2500" w:type="pct"/>
          </w:tcPr>
          <w:p w14:paraId="61E91592" w14:textId="61A0874C" w:rsidR="00B8237E" w:rsidRPr="00855E73" w:rsidRDefault="00B8237E" w:rsidP="00801458">
            <w:pPr>
              <w:rPr>
                <w:rFonts w:ascii="Times New Roman" w:hAnsi="Times New Roman" w:cs="Times New Roman"/>
              </w:rPr>
            </w:pPr>
            <w:r w:rsidRPr="00855E7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55E73" w:rsidRDefault="005C548A" w:rsidP="00801458">
            <w:pPr>
              <w:rPr>
                <w:rFonts w:ascii="Times New Roman" w:hAnsi="Times New Roman" w:cs="Times New Roman"/>
              </w:rPr>
            </w:pPr>
            <w:r w:rsidRPr="00855E7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855E73" w14:paraId="2E3B8108" w14:textId="77777777" w:rsidTr="00801458">
        <w:tc>
          <w:tcPr>
            <w:tcW w:w="2500" w:type="pct"/>
          </w:tcPr>
          <w:p w14:paraId="5187A051" w14:textId="77777777" w:rsidR="00B8237E" w:rsidRPr="00855E7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55E7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B1E2342" w14:textId="77777777" w:rsidR="00B8237E" w:rsidRPr="00855E73" w:rsidRDefault="005C548A" w:rsidP="00801458">
            <w:pPr>
              <w:rPr>
                <w:rFonts w:ascii="Times New Roman" w:hAnsi="Times New Roman" w:cs="Times New Roman"/>
              </w:rPr>
            </w:pPr>
            <w:r w:rsidRPr="00855E7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E786FC" w14:textId="77777777" w:rsidR="00497F8B" w:rsidRDefault="00497F8B" w:rsidP="00315CA6">
      <w:pPr>
        <w:spacing w:after="0" w:line="240" w:lineRule="auto"/>
      </w:pPr>
      <w:r>
        <w:separator/>
      </w:r>
    </w:p>
  </w:endnote>
  <w:endnote w:type="continuationSeparator" w:id="0">
    <w:p w14:paraId="3B6E9C08" w14:textId="77777777" w:rsidR="00497F8B" w:rsidRDefault="00497F8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Euclid Symbol">
    <w:altName w:val="Symbol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1C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DF19D0" w14:textId="77777777" w:rsidR="00497F8B" w:rsidRDefault="00497F8B" w:rsidP="00315CA6">
      <w:pPr>
        <w:spacing w:after="0" w:line="240" w:lineRule="auto"/>
      </w:pPr>
      <w:r>
        <w:separator/>
      </w:r>
    </w:p>
  </w:footnote>
  <w:footnote w:type="continuationSeparator" w:id="0">
    <w:p w14:paraId="268BFDB2" w14:textId="77777777" w:rsidR="00497F8B" w:rsidRDefault="00497F8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7F8B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5E73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21C6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rukovodstvo-k-resheniyu-zadach-po-teorii-veroyatnostey-i-matematicheskoy-statistike-559583" TargetMode="External"/><Relationship Id="rId18" Type="http://schemas.openxmlformats.org/officeDocument/2006/relationships/hyperlink" Target="http://www.oecd-ilibrary.org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teoriya-veroyatnostey-i-matematicheskaya-statistika-559584" TargetMode="External"/><Relationship Id="rId17" Type="http://schemas.openxmlformats.org/officeDocument/2006/relationships/hyperlink" Target="http://www.polpred.com" TargetMode="External"/><Relationship Id="rId25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image" Target="media/image1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oleObject" Target="embeddings/oleObject3.bin"/><Relationship Id="rId5" Type="http://schemas.openxmlformats.org/officeDocument/2006/relationships/numbering" Target="numbering.xml"/><Relationship Id="rId15" Type="http://schemas.openxmlformats.org/officeDocument/2006/relationships/hyperlink" Target="https://urait.ru/viewer/teoriya-veroyatnostey-i-matematicheskaya-statistika-557837" TargetMode="External"/><Relationship Id="rId23" Type="http://schemas.openxmlformats.org/officeDocument/2006/relationships/oleObject" Target="embeddings/oleObject2.bin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teoriya-veroyatnostey-561038" TargetMode="External"/><Relationship Id="rId22" Type="http://schemas.openxmlformats.org/officeDocument/2006/relationships/image" Target="media/image2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5FE675-8FD6-46B3-A884-788DC9D1E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3910</Words>
  <Characters>22291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